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18030" w:hAnsi="方正仿宋_GB18030" w:eastAsia="方正仿宋_GB18030" w:cs="方正仿宋_GB18030"/>
          <w:sz w:val="32"/>
          <w:szCs w:val="32"/>
        </w:rPr>
      </w:pPr>
    </w:p>
    <w:p>
      <w:pPr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附件：</w:t>
      </w:r>
    </w:p>
    <w:p>
      <w:pPr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兴国县城市发展投资有限责任公司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val="en-US" w:eastAsia="zh-CN"/>
        </w:rPr>
        <w:t>2022年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公开招聘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  <w:lang w:eastAsia="zh-CN"/>
        </w:rPr>
        <w:t>总</w:t>
      </w:r>
      <w:r>
        <w:rPr>
          <w:rFonts w:hint="eastAsia" w:ascii="方正仿宋_GB18030" w:hAnsi="方正仿宋_GB18030" w:eastAsia="方正仿宋_GB18030" w:cs="方正仿宋_GB18030"/>
          <w:sz w:val="32"/>
          <w:szCs w:val="32"/>
        </w:rPr>
        <w:t>成绩</w:t>
      </w:r>
    </w:p>
    <w:p>
      <w:pPr>
        <w:rPr>
          <w:rFonts w:hint="eastAsia" w:ascii="方正仿宋_GB18030" w:hAnsi="方正仿宋_GB18030" w:eastAsia="方正仿宋_GB18030" w:cs="方正仿宋_GB18030"/>
          <w:sz w:val="32"/>
          <w:szCs w:val="32"/>
        </w:rPr>
      </w:pPr>
      <w:r>
        <w:drawing>
          <wp:inline distT="0" distB="0" distL="114300" distR="114300">
            <wp:extent cx="5270500" cy="383794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4F1C0ED5"/>
    <w:rsid w:val="4F1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2022-06-14T09:39:00Z</dcterms:created>
  <dc:creator>香飘飘</dc:creator>
  <cp:lastModifiedBy>香飘飘</cp:lastModifiedBy>
  <dcterms:modified xsi:type="dcterms:W3CDTF">2022-06-14T09:39:21Z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1584F7FC75994315BDEAA94035B3D658</vt:lpwstr>
  </property>
</Properties>
</file>