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5"/>
        <w:jc w:val="left"/>
        <w:rPr>
          <w:rFonts w:ascii="宋体" w:hAnsi="宋体" w:cs="宋体" w:eastAsiaTheme="minorEastAsia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 w:eastAsiaTheme="minorEastAsia"/>
          <w:sz w:val="28"/>
          <w:szCs w:val="28"/>
        </w:rPr>
        <w:t xml:space="preserve">                 </w:t>
      </w:r>
      <w:r>
        <w:rPr>
          <w:rFonts w:hint="eastAsia" w:ascii="黑体" w:hAnsi="黑体" w:eastAsia="黑体" w:cs="黑体"/>
          <w:sz w:val="32"/>
          <w:szCs w:val="32"/>
        </w:rPr>
        <w:t>2020年招聘岗位、人数及任职条件情况统计表</w:t>
      </w:r>
    </w:p>
    <w:tbl>
      <w:tblPr>
        <w:tblStyle w:val="4"/>
        <w:tblpPr w:leftFromText="180" w:rightFromText="180" w:vertAnchor="text" w:horzAnchor="page" w:tblpXSpec="center" w:tblpY="561"/>
        <w:tblOverlap w:val="never"/>
        <w:tblW w:w="1433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530"/>
        <w:gridCol w:w="1440"/>
        <w:gridCol w:w="858"/>
        <w:gridCol w:w="1701"/>
        <w:gridCol w:w="1417"/>
        <w:gridCol w:w="68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7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部门名称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任职条件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纪委办公室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纪检干事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文学类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法学类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管理学类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1.政治素质良好，品行端正；中共党员优先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2.年龄35周岁以下，具有硕士研究生以上学历或特别优秀者年龄可适当放宽至38周岁以下；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3.大学本科及以上学历，文秘、法学、工程管理、审计、会计、财务管理等相关专业；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4.具有5年以上党政机关工作经验，并从事党务、纪检监察工作3年以上人员可不受专业限制。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纪检监察室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纪检干事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法学类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管理学类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1.政治素质良好，品行端正；中共党员优先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2.年龄35周岁以下，具有硕士研究生以上学历或特别优秀者年龄可适当放宽至38周岁以下；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3.大学本科及以上学历，法学、工程管理、审计、会计、财务管理等相关专业；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4.具有5年以上党政机关工作经验，并从事纪检监察工作3年以上人员可不受专业限制。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3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</w:tbl>
    <w:p>
      <w:pPr>
        <w:spacing w:line="0" w:lineRule="atLeast"/>
        <w:rPr>
          <w:rFonts w:ascii="黑体" w:hAnsi="黑体" w:eastAsia="黑体" w:cs="黑体"/>
          <w:sz w:val="32"/>
          <w:szCs w:val="32"/>
        </w:rPr>
        <w:sectPr>
          <w:pgSz w:w="16838" w:h="11906" w:orient="landscape"/>
          <w:pgMar w:top="1418" w:right="1304" w:bottom="1418" w:left="1304" w:header="851" w:footer="992" w:gutter="0"/>
          <w:cols w:space="425" w:num="1"/>
          <w:docGrid w:type="linesAndChar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D7A03"/>
    <w:rsid w:val="23E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2020-09-22T08:57:00Z</dcterms:created>
  <dc:creator>寿司</dc:creator>
  <cp:lastModifiedBy>寿司</cp:lastModifiedBy>
  <dcterms:modified xsi:type="dcterms:W3CDTF">2020-09-22T08:58:02Z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