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24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tabs>
          <w:tab w:val="left" w:pos="990"/>
          <w:tab w:val="left" w:pos="1080"/>
          <w:tab w:val="left" w:pos="1170"/>
        </w:tabs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本人承诺，</w:t>
      </w: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亲属或特定关系人在赣州城投集团及下属子公司任职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本人填报的上述信息完全属实，如有漏报、隐瞒，愿意自动取消录用资格。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注：该表所称亲属是指集团员工的配偶，父母，配偶的父母，子女及其配偶，兄弟姐妹及其配偶、子女，配偶的兄弟姐妹。所称特定关系人是指与集团员工有共同利益的其他关系人。</w:t>
      </w:r>
    </w:p>
    <w:p>
      <w:pPr>
        <w:tabs>
          <w:tab w:val="left" w:pos="990"/>
          <w:tab w:val="left" w:pos="1080"/>
          <w:tab w:val="left" w:pos="1170"/>
        </w:tabs>
        <w:spacing w:line="6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firstLine="6080" w:firstLineChars="1900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" w:hAnsi="仿宋" w:eastAsia="仿宋" w:cs="仿宋"/>
          <w:sz w:val="32"/>
          <w:szCs w:val="32"/>
        </w:rPr>
        <w:t>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F4710"/>
    <w:rsid w:val="7F3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2021-12-30T07:38:00Z</dcterms:created>
  <dc:creator>蔡青成赣州人事人才网19917976457</dc:creator>
  <cp:lastModifiedBy>蔡青成赣州人事人才网19917976457</cp:lastModifiedBy>
  <dcterms:modified xsi:type="dcterms:W3CDTF">2021-12-30T07:39:59Z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41F15C8F3EB54F74B8D00C77732130F5</vt:lpwstr>
  </property>
</Properties>
</file>